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6ABA1" w14:textId="564F2EC0" w:rsidR="00721BE7" w:rsidRPr="00561FAC" w:rsidRDefault="00721BE7" w:rsidP="00561FAC">
      <w:pPr>
        <w:autoSpaceDE w:val="0"/>
        <w:autoSpaceDN w:val="0"/>
        <w:adjustRightInd w:val="0"/>
        <w:spacing w:after="0" w:line="240" w:lineRule="auto"/>
        <w:jc w:val="center"/>
        <w:rPr>
          <w:rFonts w:ascii="Times New Roman" w:hAnsi="Times New Roman" w:cs="Times New Roman"/>
          <w:b/>
          <w:bCs/>
          <w:sz w:val="24"/>
          <w:szCs w:val="24"/>
          <w:u w:val="single"/>
        </w:rPr>
      </w:pPr>
      <w:r w:rsidRPr="00561FAC">
        <w:rPr>
          <w:rFonts w:ascii="Times New Roman" w:hAnsi="Times New Roman" w:cs="Times New Roman"/>
          <w:b/>
          <w:bCs/>
          <w:sz w:val="24"/>
          <w:szCs w:val="24"/>
          <w:u w:val="single"/>
        </w:rPr>
        <w:t>LISTA DOCUMENTELOR CARE TREBUIE ANEXATE CERERII DE RACORDARE LA SD</w:t>
      </w:r>
    </w:p>
    <w:p w14:paraId="01046362" w14:textId="77777777" w:rsidR="00721BE7" w:rsidRPr="00561FAC" w:rsidRDefault="00721BE7" w:rsidP="00721BE7">
      <w:pPr>
        <w:autoSpaceDE w:val="0"/>
        <w:autoSpaceDN w:val="0"/>
        <w:adjustRightInd w:val="0"/>
        <w:spacing w:after="0" w:line="240" w:lineRule="auto"/>
        <w:rPr>
          <w:rFonts w:ascii="Times New Roman" w:hAnsi="Times New Roman" w:cs="Times New Roman"/>
          <w:sz w:val="24"/>
          <w:szCs w:val="24"/>
        </w:rPr>
      </w:pPr>
    </w:p>
    <w:p w14:paraId="4DA3089A" w14:textId="69AB6813" w:rsidR="00721BE7" w:rsidRPr="00561FAC" w:rsidRDefault="00721BE7" w:rsidP="00721BE7">
      <w:pPr>
        <w:autoSpaceDE w:val="0"/>
        <w:autoSpaceDN w:val="0"/>
        <w:adjustRightInd w:val="0"/>
        <w:spacing w:after="0" w:line="240" w:lineRule="auto"/>
        <w:rPr>
          <w:rFonts w:ascii="Times New Roman" w:hAnsi="Times New Roman" w:cs="Times New Roman"/>
          <w:b/>
          <w:bCs/>
          <w:sz w:val="28"/>
          <w:szCs w:val="28"/>
          <w:u w:val="single"/>
        </w:rPr>
      </w:pPr>
      <w:r w:rsidRPr="00561FAC">
        <w:rPr>
          <w:rFonts w:ascii="Times New Roman" w:hAnsi="Times New Roman" w:cs="Times New Roman"/>
          <w:b/>
          <w:bCs/>
          <w:sz w:val="28"/>
          <w:szCs w:val="28"/>
          <w:u w:val="single"/>
        </w:rPr>
        <w:t>Documente comune:</w:t>
      </w:r>
    </w:p>
    <w:p w14:paraId="6FC49D5B" w14:textId="77777777" w:rsidR="00E7581E" w:rsidRPr="00561FAC" w:rsidRDefault="00E7581E" w:rsidP="00721BE7">
      <w:pPr>
        <w:autoSpaceDE w:val="0"/>
        <w:autoSpaceDN w:val="0"/>
        <w:adjustRightInd w:val="0"/>
        <w:spacing w:after="0" w:line="240" w:lineRule="auto"/>
        <w:rPr>
          <w:rFonts w:ascii="Times New Roman" w:hAnsi="Times New Roman" w:cs="Times New Roman"/>
          <w:b/>
          <w:bCs/>
          <w:sz w:val="24"/>
          <w:szCs w:val="24"/>
          <w:u w:val="single"/>
        </w:rPr>
      </w:pPr>
    </w:p>
    <w:p w14:paraId="028DD87C" w14:textId="77777777" w:rsidR="00721BE7" w:rsidRPr="00561FAC" w:rsidRDefault="00721BE7" w:rsidP="00721BE7">
      <w:pPr>
        <w:autoSpaceDE w:val="0"/>
        <w:autoSpaceDN w:val="0"/>
        <w:adjustRightInd w:val="0"/>
        <w:spacing w:after="0" w:line="240" w:lineRule="auto"/>
        <w:rPr>
          <w:rFonts w:ascii="Times New Roman" w:hAnsi="Times New Roman" w:cs="Times New Roman"/>
          <w:sz w:val="24"/>
          <w:szCs w:val="24"/>
        </w:rPr>
      </w:pPr>
      <w:r w:rsidRPr="00561FAC">
        <w:rPr>
          <w:rFonts w:ascii="Times New Roman" w:hAnsi="Times New Roman" w:cs="Times New Roman"/>
          <w:sz w:val="24"/>
          <w:szCs w:val="24"/>
        </w:rPr>
        <w:t xml:space="preserve">1. mandat - </w:t>
      </w:r>
      <w:r w:rsidRPr="00561FAC">
        <w:rPr>
          <w:rFonts w:ascii="Times New Roman" w:eastAsia="TimesNewRomanPSMT" w:hAnsi="Times New Roman" w:cs="Times New Roman"/>
          <w:sz w:val="24"/>
          <w:szCs w:val="24"/>
        </w:rPr>
        <w:t>î</w:t>
      </w:r>
      <w:r w:rsidRPr="00561FAC">
        <w:rPr>
          <w:rFonts w:ascii="Times New Roman" w:hAnsi="Times New Roman" w:cs="Times New Roman"/>
          <w:sz w:val="24"/>
          <w:szCs w:val="24"/>
        </w:rPr>
        <w:t>n situa</w:t>
      </w:r>
      <w:r w:rsidRPr="00561FAC">
        <w:rPr>
          <w:rFonts w:ascii="Times New Roman" w:eastAsia="TimesNewRomanPSMT" w:hAnsi="Times New Roman" w:cs="Times New Roman"/>
          <w:sz w:val="24"/>
          <w:szCs w:val="24"/>
        </w:rPr>
        <w:t>ț</w:t>
      </w:r>
      <w:r w:rsidRPr="00561FAC">
        <w:rPr>
          <w:rFonts w:ascii="Times New Roman" w:hAnsi="Times New Roman" w:cs="Times New Roman"/>
          <w:sz w:val="24"/>
          <w:szCs w:val="24"/>
        </w:rPr>
        <w:t xml:space="preserve">ia </w:t>
      </w:r>
      <w:r w:rsidRPr="00561FAC">
        <w:rPr>
          <w:rFonts w:ascii="Times New Roman" w:eastAsia="TimesNewRomanPSMT" w:hAnsi="Times New Roman" w:cs="Times New Roman"/>
          <w:sz w:val="24"/>
          <w:szCs w:val="24"/>
        </w:rPr>
        <w:t>î</w:t>
      </w:r>
      <w:r w:rsidRPr="00561FAC">
        <w:rPr>
          <w:rFonts w:ascii="Times New Roman" w:hAnsi="Times New Roman" w:cs="Times New Roman"/>
          <w:sz w:val="24"/>
          <w:szCs w:val="24"/>
        </w:rPr>
        <w:t>n care solicitantul este reprezentat prin mandatar este necesar</w:t>
      </w:r>
      <w:r w:rsidRPr="00561FAC">
        <w:rPr>
          <w:rFonts w:ascii="Times New Roman" w:eastAsia="TimesNewRomanPSMT" w:hAnsi="Times New Roman" w:cs="Times New Roman"/>
          <w:sz w:val="24"/>
          <w:szCs w:val="24"/>
        </w:rPr>
        <w:t xml:space="preserve">ă </w:t>
      </w:r>
      <w:r w:rsidRPr="00561FAC">
        <w:rPr>
          <w:rFonts w:ascii="Times New Roman" w:hAnsi="Times New Roman" w:cs="Times New Roman"/>
          <w:sz w:val="24"/>
          <w:szCs w:val="24"/>
        </w:rPr>
        <w:t xml:space="preserve">prezentarea mandatului prin care acesta este </w:t>
      </w:r>
      <w:r w:rsidRPr="00561FAC">
        <w:rPr>
          <w:rFonts w:ascii="Times New Roman" w:eastAsia="TimesNewRomanPSMT" w:hAnsi="Times New Roman" w:cs="Times New Roman"/>
          <w:sz w:val="24"/>
          <w:szCs w:val="24"/>
        </w:rPr>
        <w:t>î</w:t>
      </w:r>
      <w:r w:rsidRPr="00561FAC">
        <w:rPr>
          <w:rFonts w:ascii="Times New Roman" w:hAnsi="Times New Roman" w:cs="Times New Roman"/>
          <w:sz w:val="24"/>
          <w:szCs w:val="24"/>
        </w:rPr>
        <w:t>mputernicit pentru:</w:t>
      </w:r>
    </w:p>
    <w:p w14:paraId="16B6CD0A" w14:textId="77777777" w:rsidR="00721BE7" w:rsidRPr="00561FAC" w:rsidRDefault="00721BE7" w:rsidP="00561FAC">
      <w:pPr>
        <w:autoSpaceDE w:val="0"/>
        <w:autoSpaceDN w:val="0"/>
        <w:adjustRightInd w:val="0"/>
        <w:spacing w:after="0" w:line="240" w:lineRule="auto"/>
        <w:ind w:left="720"/>
        <w:rPr>
          <w:rFonts w:ascii="Times New Roman" w:hAnsi="Times New Roman" w:cs="Times New Roman"/>
          <w:sz w:val="24"/>
          <w:szCs w:val="24"/>
        </w:rPr>
      </w:pPr>
      <w:r w:rsidRPr="00561FAC">
        <w:rPr>
          <w:rFonts w:ascii="Times New Roman" w:hAnsi="Times New Roman" w:cs="Times New Roman"/>
          <w:sz w:val="24"/>
          <w:szCs w:val="24"/>
        </w:rPr>
        <w:t>a) sus</w:t>
      </w:r>
      <w:r w:rsidRPr="00561FAC">
        <w:rPr>
          <w:rFonts w:ascii="Times New Roman" w:eastAsia="TimesNewRomanPSMT" w:hAnsi="Times New Roman" w:cs="Times New Roman"/>
          <w:sz w:val="24"/>
          <w:szCs w:val="24"/>
        </w:rPr>
        <w:t>ț</w:t>
      </w:r>
      <w:r w:rsidRPr="00561FAC">
        <w:rPr>
          <w:rFonts w:ascii="Times New Roman" w:hAnsi="Times New Roman" w:cs="Times New Roman"/>
          <w:sz w:val="24"/>
          <w:szCs w:val="24"/>
        </w:rPr>
        <w:t>inerea tuturor demersurilor necesare ob</w:t>
      </w:r>
      <w:r w:rsidRPr="00561FAC">
        <w:rPr>
          <w:rFonts w:ascii="Times New Roman" w:eastAsia="TimesNewRomanPSMT" w:hAnsi="Times New Roman" w:cs="Times New Roman"/>
          <w:sz w:val="24"/>
          <w:szCs w:val="24"/>
        </w:rPr>
        <w:t>ț</w:t>
      </w:r>
      <w:r w:rsidRPr="00561FAC">
        <w:rPr>
          <w:rFonts w:ascii="Times New Roman" w:hAnsi="Times New Roman" w:cs="Times New Roman"/>
          <w:sz w:val="24"/>
          <w:szCs w:val="24"/>
        </w:rPr>
        <w:t>inerii avizului tehnic de racordare la sistemul de distribu</w:t>
      </w:r>
      <w:r w:rsidRPr="00561FAC">
        <w:rPr>
          <w:rFonts w:ascii="Times New Roman" w:eastAsia="TimesNewRomanPSMT" w:hAnsi="Times New Roman" w:cs="Times New Roman"/>
          <w:sz w:val="24"/>
          <w:szCs w:val="24"/>
        </w:rPr>
        <w:t>ț</w:t>
      </w:r>
      <w:r w:rsidRPr="00561FAC">
        <w:rPr>
          <w:rFonts w:ascii="Times New Roman" w:hAnsi="Times New Roman" w:cs="Times New Roman"/>
          <w:sz w:val="24"/>
          <w:szCs w:val="24"/>
        </w:rPr>
        <w:t>ie a gazelor naturale;</w:t>
      </w:r>
    </w:p>
    <w:p w14:paraId="7DE4B0C1" w14:textId="77777777" w:rsidR="00721BE7" w:rsidRPr="00561FAC" w:rsidRDefault="00721BE7" w:rsidP="00561FAC">
      <w:pPr>
        <w:autoSpaceDE w:val="0"/>
        <w:autoSpaceDN w:val="0"/>
        <w:adjustRightInd w:val="0"/>
        <w:spacing w:after="0" w:line="240" w:lineRule="auto"/>
        <w:ind w:left="720"/>
        <w:rPr>
          <w:rFonts w:ascii="Times New Roman" w:hAnsi="Times New Roman" w:cs="Times New Roman"/>
          <w:sz w:val="24"/>
          <w:szCs w:val="24"/>
        </w:rPr>
      </w:pPr>
      <w:r w:rsidRPr="00561FAC">
        <w:rPr>
          <w:rFonts w:ascii="Times New Roman" w:hAnsi="Times New Roman" w:cs="Times New Roman"/>
          <w:sz w:val="24"/>
          <w:szCs w:val="24"/>
        </w:rPr>
        <w:t>b) ridicarea r</w:t>
      </w:r>
      <w:r w:rsidRPr="00561FAC">
        <w:rPr>
          <w:rFonts w:ascii="Times New Roman" w:eastAsia="TimesNewRomanPSMT" w:hAnsi="Times New Roman" w:cs="Times New Roman"/>
          <w:sz w:val="24"/>
          <w:szCs w:val="24"/>
        </w:rPr>
        <w:t>ă</w:t>
      </w:r>
      <w:r w:rsidRPr="00561FAC">
        <w:rPr>
          <w:rFonts w:ascii="Times New Roman" w:hAnsi="Times New Roman" w:cs="Times New Roman"/>
          <w:sz w:val="24"/>
          <w:szCs w:val="24"/>
        </w:rPr>
        <w:t>spunsului OSD la cererea de racordare;</w:t>
      </w:r>
    </w:p>
    <w:p w14:paraId="2ED47874" w14:textId="6B1264E0" w:rsidR="00721BE7" w:rsidRPr="00561FAC" w:rsidRDefault="00721BE7" w:rsidP="00721BE7">
      <w:pPr>
        <w:autoSpaceDE w:val="0"/>
        <w:autoSpaceDN w:val="0"/>
        <w:adjustRightInd w:val="0"/>
        <w:spacing w:after="0" w:line="240" w:lineRule="auto"/>
        <w:rPr>
          <w:rFonts w:ascii="Times New Roman" w:hAnsi="Times New Roman" w:cs="Times New Roman"/>
          <w:sz w:val="24"/>
          <w:szCs w:val="24"/>
        </w:rPr>
      </w:pPr>
      <w:r w:rsidRPr="00561FAC">
        <w:rPr>
          <w:rFonts w:ascii="Times New Roman" w:hAnsi="Times New Roman" w:cs="Times New Roman"/>
          <w:sz w:val="24"/>
          <w:szCs w:val="24"/>
        </w:rPr>
        <w:t>2. acceptul proprietarilor sau acordul solicitantului privind desp</w:t>
      </w:r>
      <w:r w:rsidRPr="00561FAC">
        <w:rPr>
          <w:rFonts w:ascii="Times New Roman" w:eastAsia="TimesNewRomanPSMT" w:hAnsi="Times New Roman" w:cs="Times New Roman"/>
          <w:sz w:val="24"/>
          <w:szCs w:val="24"/>
        </w:rPr>
        <w:t>ă</w:t>
      </w:r>
      <w:r w:rsidRPr="00561FAC">
        <w:rPr>
          <w:rFonts w:ascii="Times New Roman" w:hAnsi="Times New Roman" w:cs="Times New Roman"/>
          <w:sz w:val="24"/>
          <w:szCs w:val="24"/>
        </w:rPr>
        <w:t>gubirea proprietarilor dac</w:t>
      </w:r>
      <w:r w:rsidRPr="00561FAC">
        <w:rPr>
          <w:rFonts w:ascii="Times New Roman" w:eastAsia="TimesNewRomanPSMT" w:hAnsi="Times New Roman" w:cs="Times New Roman"/>
          <w:sz w:val="24"/>
          <w:szCs w:val="24"/>
        </w:rPr>
        <w:t xml:space="preserve">ă </w:t>
      </w:r>
      <w:r w:rsidRPr="00561FAC">
        <w:rPr>
          <w:rFonts w:ascii="Times New Roman" w:hAnsi="Times New Roman" w:cs="Times New Roman"/>
          <w:sz w:val="24"/>
          <w:szCs w:val="24"/>
        </w:rPr>
        <w:t>solu</w:t>
      </w:r>
      <w:r w:rsidRPr="00561FAC">
        <w:rPr>
          <w:rFonts w:ascii="Times New Roman" w:eastAsia="TimesNewRomanPSMT" w:hAnsi="Times New Roman" w:cs="Times New Roman"/>
          <w:sz w:val="24"/>
          <w:szCs w:val="24"/>
        </w:rPr>
        <w:t>ț</w:t>
      </w:r>
      <w:r w:rsidRPr="00561FAC">
        <w:rPr>
          <w:rFonts w:ascii="Times New Roman" w:hAnsi="Times New Roman" w:cs="Times New Roman"/>
          <w:sz w:val="24"/>
          <w:szCs w:val="24"/>
        </w:rPr>
        <w:t>ia tehnic</w:t>
      </w:r>
      <w:r w:rsidRPr="00561FAC">
        <w:rPr>
          <w:rFonts w:ascii="Times New Roman" w:eastAsia="TimesNewRomanPSMT" w:hAnsi="Times New Roman" w:cs="Times New Roman"/>
          <w:sz w:val="24"/>
          <w:szCs w:val="24"/>
        </w:rPr>
        <w:t xml:space="preserve">ă </w:t>
      </w:r>
      <w:r w:rsidRPr="00561FAC">
        <w:rPr>
          <w:rFonts w:ascii="Times New Roman" w:hAnsi="Times New Roman" w:cs="Times New Roman"/>
          <w:sz w:val="24"/>
          <w:szCs w:val="24"/>
        </w:rPr>
        <w:t>de racordare impune racordarea la o conduct</w:t>
      </w:r>
      <w:r w:rsidRPr="00561FAC">
        <w:rPr>
          <w:rFonts w:ascii="Times New Roman" w:eastAsia="TimesNewRomanPSMT" w:hAnsi="Times New Roman" w:cs="Times New Roman"/>
          <w:sz w:val="24"/>
          <w:szCs w:val="24"/>
        </w:rPr>
        <w:t xml:space="preserve">ă </w:t>
      </w:r>
      <w:r w:rsidRPr="00561FAC">
        <w:rPr>
          <w:rFonts w:ascii="Times New Roman" w:hAnsi="Times New Roman" w:cs="Times New Roman"/>
          <w:sz w:val="24"/>
          <w:szCs w:val="24"/>
        </w:rPr>
        <w:t>de distribu</w:t>
      </w:r>
      <w:r w:rsidRPr="00561FAC">
        <w:rPr>
          <w:rFonts w:ascii="Times New Roman" w:eastAsia="TimesNewRomanPSMT" w:hAnsi="Times New Roman" w:cs="Times New Roman"/>
          <w:sz w:val="24"/>
          <w:szCs w:val="24"/>
        </w:rPr>
        <w:t>ț</w:t>
      </w:r>
      <w:r w:rsidRPr="00561FAC">
        <w:rPr>
          <w:rFonts w:ascii="Times New Roman" w:hAnsi="Times New Roman" w:cs="Times New Roman"/>
          <w:sz w:val="24"/>
          <w:szCs w:val="24"/>
        </w:rPr>
        <w:t>ie/racord/sta</w:t>
      </w:r>
      <w:r w:rsidRPr="00561FAC">
        <w:rPr>
          <w:rFonts w:ascii="Times New Roman" w:eastAsia="TimesNewRomanPSMT" w:hAnsi="Times New Roman" w:cs="Times New Roman"/>
          <w:sz w:val="24"/>
          <w:szCs w:val="24"/>
        </w:rPr>
        <w:t>ț</w:t>
      </w:r>
      <w:r w:rsidRPr="00561FAC">
        <w:rPr>
          <w:rFonts w:ascii="Times New Roman" w:hAnsi="Times New Roman" w:cs="Times New Roman"/>
          <w:sz w:val="24"/>
          <w:szCs w:val="24"/>
        </w:rPr>
        <w:t>ie de reglare-m</w:t>
      </w:r>
      <w:r w:rsidRPr="00561FAC">
        <w:rPr>
          <w:rFonts w:ascii="Times New Roman" w:eastAsia="TimesNewRomanPSMT" w:hAnsi="Times New Roman" w:cs="Times New Roman"/>
          <w:sz w:val="24"/>
          <w:szCs w:val="24"/>
        </w:rPr>
        <w:t>ă</w:t>
      </w:r>
      <w:r w:rsidRPr="00561FAC">
        <w:rPr>
          <w:rFonts w:ascii="Times New Roman" w:hAnsi="Times New Roman" w:cs="Times New Roman"/>
          <w:sz w:val="24"/>
          <w:szCs w:val="24"/>
        </w:rPr>
        <w:t>surare/sta</w:t>
      </w:r>
      <w:r w:rsidRPr="00561FAC">
        <w:rPr>
          <w:rFonts w:ascii="Times New Roman" w:eastAsia="TimesNewRomanPSMT" w:hAnsi="Times New Roman" w:cs="Times New Roman"/>
          <w:sz w:val="24"/>
          <w:szCs w:val="24"/>
        </w:rPr>
        <w:t>ț</w:t>
      </w:r>
      <w:r w:rsidRPr="00561FAC">
        <w:rPr>
          <w:rFonts w:ascii="Times New Roman" w:hAnsi="Times New Roman" w:cs="Times New Roman"/>
          <w:sz w:val="24"/>
          <w:szCs w:val="24"/>
        </w:rPr>
        <w:t>ie de reglare/sta</w:t>
      </w:r>
      <w:r w:rsidRPr="00561FAC">
        <w:rPr>
          <w:rFonts w:ascii="Times New Roman" w:eastAsia="TimesNewRomanPSMT" w:hAnsi="Times New Roman" w:cs="Times New Roman"/>
          <w:sz w:val="24"/>
          <w:szCs w:val="24"/>
        </w:rPr>
        <w:t>ț</w:t>
      </w:r>
      <w:r w:rsidRPr="00561FAC">
        <w:rPr>
          <w:rFonts w:ascii="Times New Roman" w:hAnsi="Times New Roman" w:cs="Times New Roman"/>
          <w:sz w:val="24"/>
          <w:szCs w:val="24"/>
        </w:rPr>
        <w:t>ie de m</w:t>
      </w:r>
      <w:r w:rsidRPr="00561FAC">
        <w:rPr>
          <w:rFonts w:ascii="Times New Roman" w:eastAsia="TimesNewRomanPSMT" w:hAnsi="Times New Roman" w:cs="Times New Roman"/>
          <w:sz w:val="24"/>
          <w:szCs w:val="24"/>
        </w:rPr>
        <w:t>ă</w:t>
      </w:r>
      <w:r w:rsidRPr="00561FAC">
        <w:rPr>
          <w:rFonts w:ascii="Times New Roman" w:hAnsi="Times New Roman" w:cs="Times New Roman"/>
          <w:sz w:val="24"/>
          <w:szCs w:val="24"/>
        </w:rPr>
        <w:t>surare/post de reglare-m</w:t>
      </w:r>
      <w:r w:rsidRPr="00561FAC">
        <w:rPr>
          <w:rFonts w:ascii="Times New Roman" w:eastAsia="TimesNewRomanPSMT" w:hAnsi="Times New Roman" w:cs="Times New Roman"/>
          <w:sz w:val="24"/>
          <w:szCs w:val="24"/>
        </w:rPr>
        <w:t>ă</w:t>
      </w:r>
      <w:r w:rsidRPr="00561FAC">
        <w:rPr>
          <w:rFonts w:ascii="Times New Roman" w:hAnsi="Times New Roman" w:cs="Times New Roman"/>
          <w:sz w:val="24"/>
          <w:szCs w:val="24"/>
        </w:rPr>
        <w:t>surare/post de reglare/post de m</w:t>
      </w:r>
      <w:r w:rsidRPr="00561FAC">
        <w:rPr>
          <w:rFonts w:ascii="Times New Roman" w:eastAsia="TimesNewRomanPSMT" w:hAnsi="Times New Roman" w:cs="Times New Roman"/>
          <w:sz w:val="24"/>
          <w:szCs w:val="24"/>
        </w:rPr>
        <w:t>ă</w:t>
      </w:r>
      <w:r w:rsidRPr="00561FAC">
        <w:rPr>
          <w:rFonts w:ascii="Times New Roman" w:hAnsi="Times New Roman" w:cs="Times New Roman"/>
          <w:sz w:val="24"/>
          <w:szCs w:val="24"/>
        </w:rPr>
        <w:t>surare existent(</w:t>
      </w:r>
      <w:r w:rsidRPr="00561FAC">
        <w:rPr>
          <w:rFonts w:ascii="Times New Roman" w:eastAsia="TimesNewRomanPSMT" w:hAnsi="Times New Roman" w:cs="Times New Roman"/>
          <w:sz w:val="24"/>
          <w:szCs w:val="24"/>
        </w:rPr>
        <w:t>ă</w:t>
      </w:r>
      <w:r w:rsidRPr="00561FAC">
        <w:rPr>
          <w:rFonts w:ascii="Times New Roman" w:hAnsi="Times New Roman" w:cs="Times New Roman"/>
          <w:sz w:val="24"/>
          <w:szCs w:val="24"/>
        </w:rPr>
        <w:t>), proprietate a ter</w:t>
      </w:r>
      <w:r w:rsidRPr="00561FAC">
        <w:rPr>
          <w:rFonts w:ascii="Times New Roman" w:eastAsia="TimesNewRomanPSMT" w:hAnsi="Times New Roman" w:cs="Times New Roman"/>
          <w:sz w:val="24"/>
          <w:szCs w:val="24"/>
        </w:rPr>
        <w:t>ț</w:t>
      </w:r>
      <w:r w:rsidRPr="00561FAC">
        <w:rPr>
          <w:rFonts w:ascii="Times New Roman" w:hAnsi="Times New Roman" w:cs="Times New Roman"/>
          <w:sz w:val="24"/>
          <w:szCs w:val="24"/>
        </w:rPr>
        <w:t>ilor. Acordul solicitantului reprezint</w:t>
      </w:r>
      <w:r w:rsidRPr="00561FAC">
        <w:rPr>
          <w:rFonts w:ascii="Times New Roman" w:eastAsia="TimesNewRomanPSMT" w:hAnsi="Times New Roman" w:cs="Times New Roman"/>
          <w:sz w:val="24"/>
          <w:szCs w:val="24"/>
        </w:rPr>
        <w:t xml:space="preserve">ă </w:t>
      </w:r>
      <w:r w:rsidRPr="00561FAC">
        <w:rPr>
          <w:rFonts w:ascii="Times New Roman" w:hAnsi="Times New Roman" w:cs="Times New Roman"/>
          <w:sz w:val="24"/>
          <w:szCs w:val="24"/>
        </w:rPr>
        <w:t>actul autentic prin care acesta declar</w:t>
      </w:r>
      <w:r w:rsidRPr="00561FAC">
        <w:rPr>
          <w:rFonts w:ascii="Times New Roman" w:eastAsia="TimesNewRomanPSMT" w:hAnsi="Times New Roman" w:cs="Times New Roman"/>
          <w:sz w:val="24"/>
          <w:szCs w:val="24"/>
        </w:rPr>
        <w:t xml:space="preserve">ă </w:t>
      </w:r>
      <w:r w:rsidRPr="00561FAC">
        <w:rPr>
          <w:rFonts w:ascii="Times New Roman" w:hAnsi="Times New Roman" w:cs="Times New Roman"/>
          <w:sz w:val="24"/>
          <w:szCs w:val="24"/>
        </w:rPr>
        <w:t>s</w:t>
      </w:r>
      <w:r w:rsidRPr="00561FAC">
        <w:rPr>
          <w:rFonts w:ascii="Times New Roman" w:eastAsia="TimesNewRomanPSMT" w:hAnsi="Times New Roman" w:cs="Times New Roman"/>
          <w:sz w:val="24"/>
          <w:szCs w:val="24"/>
        </w:rPr>
        <w:t>ă î</w:t>
      </w:r>
      <w:r w:rsidRPr="00561FAC">
        <w:rPr>
          <w:rFonts w:ascii="Times New Roman" w:hAnsi="Times New Roman" w:cs="Times New Roman"/>
          <w:sz w:val="24"/>
          <w:szCs w:val="24"/>
        </w:rPr>
        <w:t>i desp</w:t>
      </w:r>
      <w:r w:rsidRPr="00561FAC">
        <w:rPr>
          <w:rFonts w:ascii="Times New Roman" w:eastAsia="TimesNewRomanPSMT" w:hAnsi="Times New Roman" w:cs="Times New Roman"/>
          <w:sz w:val="24"/>
          <w:szCs w:val="24"/>
        </w:rPr>
        <w:t>ă</w:t>
      </w:r>
      <w:r w:rsidRPr="00561FAC">
        <w:rPr>
          <w:rFonts w:ascii="Times New Roman" w:hAnsi="Times New Roman" w:cs="Times New Roman"/>
          <w:sz w:val="24"/>
          <w:szCs w:val="24"/>
        </w:rPr>
        <w:t>gubeasc</w:t>
      </w:r>
      <w:r w:rsidRPr="00561FAC">
        <w:rPr>
          <w:rFonts w:ascii="Times New Roman" w:eastAsia="TimesNewRomanPSMT" w:hAnsi="Times New Roman" w:cs="Times New Roman"/>
          <w:sz w:val="24"/>
          <w:szCs w:val="24"/>
        </w:rPr>
        <w:t xml:space="preserve">ă </w:t>
      </w:r>
      <w:r w:rsidRPr="00561FAC">
        <w:rPr>
          <w:rFonts w:ascii="Times New Roman" w:hAnsi="Times New Roman" w:cs="Times New Roman"/>
          <w:sz w:val="24"/>
          <w:szCs w:val="24"/>
        </w:rPr>
        <w:t xml:space="preserve">pe proprietari pentru partea ce </w:t>
      </w:r>
      <w:r w:rsidRPr="00561FAC">
        <w:rPr>
          <w:rFonts w:ascii="Times New Roman" w:eastAsia="TimesNewRomanPSMT" w:hAnsi="Times New Roman" w:cs="Times New Roman"/>
          <w:sz w:val="24"/>
          <w:szCs w:val="24"/>
        </w:rPr>
        <w:t>î</w:t>
      </w:r>
      <w:r w:rsidRPr="00561FAC">
        <w:rPr>
          <w:rFonts w:ascii="Times New Roman" w:hAnsi="Times New Roman" w:cs="Times New Roman"/>
          <w:sz w:val="24"/>
          <w:szCs w:val="24"/>
        </w:rPr>
        <w:t>i revine din investi</w:t>
      </w:r>
      <w:r w:rsidRPr="00561FAC">
        <w:rPr>
          <w:rFonts w:ascii="Times New Roman" w:eastAsia="TimesNewRomanPSMT" w:hAnsi="Times New Roman" w:cs="Times New Roman"/>
          <w:sz w:val="24"/>
          <w:szCs w:val="24"/>
        </w:rPr>
        <w:t>ț</w:t>
      </w:r>
      <w:r w:rsidRPr="00561FAC">
        <w:rPr>
          <w:rFonts w:ascii="Times New Roman" w:hAnsi="Times New Roman" w:cs="Times New Roman"/>
          <w:sz w:val="24"/>
          <w:szCs w:val="24"/>
        </w:rPr>
        <w:t>ia f</w:t>
      </w:r>
      <w:r w:rsidRPr="00561FAC">
        <w:rPr>
          <w:rFonts w:ascii="Times New Roman" w:eastAsia="TimesNewRomanPSMT" w:hAnsi="Times New Roman" w:cs="Times New Roman"/>
          <w:sz w:val="24"/>
          <w:szCs w:val="24"/>
        </w:rPr>
        <w:t>ă</w:t>
      </w:r>
      <w:r w:rsidRPr="00561FAC">
        <w:rPr>
          <w:rFonts w:ascii="Times New Roman" w:hAnsi="Times New Roman" w:cs="Times New Roman"/>
          <w:sz w:val="24"/>
          <w:szCs w:val="24"/>
        </w:rPr>
        <w:t>cut</w:t>
      </w:r>
      <w:r w:rsidRPr="00561FAC">
        <w:rPr>
          <w:rFonts w:ascii="Times New Roman" w:eastAsia="TimesNewRomanPSMT" w:hAnsi="Times New Roman" w:cs="Times New Roman"/>
          <w:sz w:val="24"/>
          <w:szCs w:val="24"/>
        </w:rPr>
        <w:t xml:space="preserve">ă </w:t>
      </w:r>
      <w:r w:rsidRPr="00561FAC">
        <w:rPr>
          <w:rFonts w:ascii="Times New Roman" w:hAnsi="Times New Roman" w:cs="Times New Roman"/>
          <w:sz w:val="24"/>
          <w:szCs w:val="24"/>
        </w:rPr>
        <w:t>de ace</w:t>
      </w:r>
      <w:r w:rsidRPr="00561FAC">
        <w:rPr>
          <w:rFonts w:ascii="Times New Roman" w:eastAsia="TimesNewRomanPSMT" w:hAnsi="Times New Roman" w:cs="Times New Roman"/>
          <w:sz w:val="24"/>
          <w:szCs w:val="24"/>
        </w:rPr>
        <w:t>ș</w:t>
      </w:r>
      <w:r w:rsidRPr="00561FAC">
        <w:rPr>
          <w:rFonts w:ascii="Times New Roman" w:hAnsi="Times New Roman" w:cs="Times New Roman"/>
          <w:sz w:val="24"/>
          <w:szCs w:val="24"/>
        </w:rPr>
        <w:t>tia.</w:t>
      </w:r>
    </w:p>
    <w:p w14:paraId="4A5669FE" w14:textId="77777777" w:rsidR="00721BE7" w:rsidRPr="00561FAC" w:rsidRDefault="00721BE7" w:rsidP="00721BE7">
      <w:pPr>
        <w:autoSpaceDE w:val="0"/>
        <w:autoSpaceDN w:val="0"/>
        <w:adjustRightInd w:val="0"/>
        <w:spacing w:after="0" w:line="240" w:lineRule="auto"/>
        <w:rPr>
          <w:rFonts w:ascii="Times New Roman" w:hAnsi="Times New Roman" w:cs="Times New Roman"/>
          <w:sz w:val="24"/>
          <w:szCs w:val="24"/>
        </w:rPr>
      </w:pPr>
    </w:p>
    <w:p w14:paraId="281DC106" w14:textId="429E34A5" w:rsidR="00721BE7" w:rsidRPr="00561FAC" w:rsidRDefault="00721BE7" w:rsidP="00721BE7">
      <w:pPr>
        <w:autoSpaceDE w:val="0"/>
        <w:autoSpaceDN w:val="0"/>
        <w:adjustRightInd w:val="0"/>
        <w:spacing w:after="0" w:line="240" w:lineRule="auto"/>
        <w:rPr>
          <w:rFonts w:ascii="Times New Roman" w:hAnsi="Times New Roman" w:cs="Times New Roman"/>
          <w:b/>
          <w:bCs/>
          <w:sz w:val="28"/>
          <w:szCs w:val="28"/>
          <w:u w:val="single"/>
        </w:rPr>
      </w:pPr>
      <w:r w:rsidRPr="00561FAC">
        <w:rPr>
          <w:rFonts w:ascii="Times New Roman" w:hAnsi="Times New Roman" w:cs="Times New Roman"/>
          <w:b/>
          <w:bCs/>
          <w:sz w:val="28"/>
          <w:szCs w:val="28"/>
          <w:u w:val="single"/>
        </w:rPr>
        <w:t>Documente specifice, în copie conformă cu originalul :</w:t>
      </w:r>
    </w:p>
    <w:p w14:paraId="25442723" w14:textId="77777777" w:rsidR="00721BE7" w:rsidRPr="00561FAC" w:rsidRDefault="00721BE7" w:rsidP="00721BE7">
      <w:pPr>
        <w:autoSpaceDE w:val="0"/>
        <w:autoSpaceDN w:val="0"/>
        <w:adjustRightInd w:val="0"/>
        <w:spacing w:after="0" w:line="240" w:lineRule="auto"/>
        <w:rPr>
          <w:rFonts w:ascii="Times New Roman" w:hAnsi="Times New Roman" w:cs="Times New Roman"/>
          <w:b/>
          <w:bCs/>
          <w:sz w:val="24"/>
          <w:szCs w:val="24"/>
          <w:u w:val="single"/>
        </w:rPr>
      </w:pPr>
    </w:p>
    <w:p w14:paraId="6C1486A9" w14:textId="15213CBB" w:rsidR="00447F79" w:rsidRDefault="00447F79" w:rsidP="00561FAC">
      <w:pPr>
        <w:pStyle w:val="ListParagraph"/>
        <w:keepLines/>
        <w:widowControl w:val="0"/>
        <w:numPr>
          <w:ilvl w:val="0"/>
          <w:numId w:val="3"/>
        </w:numPr>
        <w:spacing w:after="0"/>
        <w:rPr>
          <w:rFonts w:ascii="Times New Roman" w:hAnsi="Times New Roman" w:cs="Times New Roman"/>
          <w:b/>
          <w:color w:val="000000" w:themeColor="text1"/>
          <w:sz w:val="24"/>
          <w:szCs w:val="24"/>
          <w:u w:val="single"/>
        </w:rPr>
      </w:pPr>
      <w:r w:rsidRPr="00561FAC">
        <w:rPr>
          <w:rFonts w:ascii="Times New Roman" w:hAnsi="Times New Roman" w:cs="Times New Roman"/>
          <w:b/>
          <w:color w:val="000000" w:themeColor="text1"/>
          <w:sz w:val="24"/>
          <w:szCs w:val="24"/>
          <w:u w:val="single"/>
        </w:rPr>
        <w:t>Persoană fizică:</w:t>
      </w:r>
    </w:p>
    <w:p w14:paraId="372394FF" w14:textId="77777777" w:rsidR="00561FAC" w:rsidRPr="00561FAC" w:rsidRDefault="00561FAC" w:rsidP="00561FAC">
      <w:pPr>
        <w:pStyle w:val="ListParagraph"/>
        <w:keepLines/>
        <w:widowControl w:val="0"/>
        <w:spacing w:after="0"/>
        <w:ind w:left="360"/>
        <w:rPr>
          <w:rFonts w:ascii="Times New Roman" w:hAnsi="Times New Roman" w:cs="Times New Roman"/>
          <w:b/>
          <w:color w:val="000000" w:themeColor="text1"/>
          <w:sz w:val="24"/>
          <w:szCs w:val="24"/>
          <w:u w:val="single"/>
        </w:rPr>
      </w:pPr>
    </w:p>
    <w:p w14:paraId="6A7EEDE3" w14:textId="77777777" w:rsidR="00447F79" w:rsidRPr="00561FAC" w:rsidRDefault="00447F79" w:rsidP="00447F79">
      <w:pPr>
        <w:keepLines/>
        <w:widowControl w:val="0"/>
        <w:numPr>
          <w:ilvl w:val="0"/>
          <w:numId w:val="1"/>
        </w:numPr>
        <w:tabs>
          <w:tab w:val="left" w:pos="360"/>
        </w:tabs>
        <w:spacing w:after="0"/>
        <w:ind w:left="0" w:firstLine="0"/>
        <w:jc w:val="both"/>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 xml:space="preserve">copia B.I. /C.I. proprietar și/sau chiriaș; </w:t>
      </w:r>
    </w:p>
    <w:p w14:paraId="22791E45" w14:textId="77777777" w:rsidR="00447F79" w:rsidRPr="00561FAC" w:rsidRDefault="00447F79" w:rsidP="00447F79">
      <w:pPr>
        <w:keepLines/>
        <w:widowControl w:val="0"/>
        <w:numPr>
          <w:ilvl w:val="0"/>
          <w:numId w:val="1"/>
        </w:numPr>
        <w:tabs>
          <w:tab w:val="left" w:pos="360"/>
        </w:tabs>
        <w:spacing w:after="0"/>
        <w:ind w:left="0" w:firstLine="0"/>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copia documentelor care atestă dreptul de proprietate/folosință al solicitantului pentru locul de consum, respectiv autorizația de construire/actul de vânzare cumpărare/contractul de închiriere/comodat/donație/certificat de moștenitor/etc. pentru imobilul/imobilele în care se amplasează aparatele consumatoare de combustibili gazoși;</w:t>
      </w:r>
    </w:p>
    <w:p w14:paraId="1B8AF9C3" w14:textId="77777777" w:rsidR="00447F79" w:rsidRPr="00561FAC" w:rsidRDefault="00447F79" w:rsidP="00447F79">
      <w:pPr>
        <w:keepLines/>
        <w:widowControl w:val="0"/>
        <w:numPr>
          <w:ilvl w:val="0"/>
          <w:numId w:val="1"/>
        </w:numPr>
        <w:tabs>
          <w:tab w:val="left" w:pos="360"/>
        </w:tabs>
        <w:spacing w:after="0"/>
        <w:ind w:left="0" w:firstLine="0"/>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în cazul contractelor de închiriere/comodat este necesară prezentarea acordului proprietarului imobilului pentru realizarea racordării locului de consum la sistemul de distribuție a gazelor naturale;</w:t>
      </w:r>
    </w:p>
    <w:p w14:paraId="3D9C6643" w14:textId="5008050D" w:rsidR="00447F79" w:rsidRPr="00561FAC" w:rsidRDefault="00447F79" w:rsidP="00447F79">
      <w:pPr>
        <w:keepLines/>
        <w:widowControl w:val="0"/>
        <w:numPr>
          <w:ilvl w:val="0"/>
          <w:numId w:val="1"/>
        </w:numPr>
        <w:tabs>
          <w:tab w:val="left" w:pos="360"/>
        </w:tabs>
        <w:spacing w:after="0"/>
        <w:ind w:left="0" w:firstLine="0"/>
        <w:jc w:val="both"/>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extras de carte funciara actualizat (nu mai vechi de 30 de zile fata de data depunerii cererii de racordare), aferent terenului pe care este situat imobilul în care se amplasează aparatele consumatoare de combustibili gazoși, inclusiv cel al drumului de servitute/caii private de acces (dupa caz) pe care se constituie un sistem de distribuție a gazelor naturale sau un sistem de distribuție închis;</w:t>
      </w:r>
    </w:p>
    <w:p w14:paraId="3B1CAF41" w14:textId="757101CD" w:rsidR="00E7581E" w:rsidRPr="00561FAC" w:rsidRDefault="00E7581E" w:rsidP="00E7581E">
      <w:pPr>
        <w:keepLines/>
        <w:widowControl w:val="0"/>
        <w:numPr>
          <w:ilvl w:val="0"/>
          <w:numId w:val="1"/>
        </w:numPr>
        <w:tabs>
          <w:tab w:val="left" w:pos="360"/>
        </w:tabs>
        <w:spacing w:after="0"/>
        <w:ind w:left="0" w:firstLine="0"/>
        <w:jc w:val="both"/>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 xml:space="preserve">Plan de amplasament si delimitare a bunului imobil vizat de </w:t>
      </w:r>
      <w:r w:rsidRPr="00561FAC">
        <w:rPr>
          <w:rFonts w:ascii="Times New Roman" w:hAnsi="Times New Roman" w:cs="Times New Roman"/>
          <w:color w:val="000000" w:themeColor="text1"/>
          <w:sz w:val="24"/>
          <w:szCs w:val="24"/>
        </w:rPr>
        <w:t>oficiul de cadastru şi publicitate imobiliară teritorial</w:t>
      </w:r>
      <w:r w:rsidRPr="00561FAC">
        <w:rPr>
          <w:rFonts w:ascii="Times New Roman" w:hAnsi="Times New Roman" w:cs="Times New Roman"/>
          <w:color w:val="000000" w:themeColor="text1"/>
          <w:sz w:val="24"/>
          <w:szCs w:val="24"/>
        </w:rPr>
        <w:t xml:space="preserve"> (plan cadastral);</w:t>
      </w:r>
    </w:p>
    <w:p w14:paraId="6FAB2655" w14:textId="4E9BB1E8" w:rsidR="00E7581E" w:rsidRPr="00561FAC" w:rsidRDefault="00E7581E" w:rsidP="00052B7D">
      <w:pPr>
        <w:keepLines/>
        <w:widowControl w:val="0"/>
        <w:numPr>
          <w:ilvl w:val="0"/>
          <w:numId w:val="1"/>
        </w:numPr>
        <w:tabs>
          <w:tab w:val="left" w:pos="360"/>
        </w:tabs>
        <w:spacing w:after="0"/>
        <w:ind w:left="0" w:firstLine="0"/>
        <w:jc w:val="both"/>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P</w:t>
      </w:r>
      <w:r w:rsidRPr="00561FAC">
        <w:rPr>
          <w:rFonts w:ascii="Times New Roman" w:hAnsi="Times New Roman" w:cs="Times New Roman"/>
          <w:color w:val="000000" w:themeColor="text1"/>
          <w:sz w:val="24"/>
          <w:szCs w:val="24"/>
        </w:rPr>
        <w:t>lanul de încadrare în zonă, întocmit la scara: 1:10000, 1:5000, 1:2000, 1:1000 sau 1:500, după caz, emis de</w:t>
      </w:r>
      <w:r w:rsidRPr="00561FAC">
        <w:rPr>
          <w:rFonts w:ascii="Times New Roman" w:hAnsi="Times New Roman" w:cs="Times New Roman"/>
          <w:color w:val="000000" w:themeColor="text1"/>
          <w:sz w:val="24"/>
          <w:szCs w:val="24"/>
        </w:rPr>
        <w:t xml:space="preserve"> </w:t>
      </w:r>
      <w:r w:rsidRPr="00561FAC">
        <w:rPr>
          <w:rFonts w:ascii="Times New Roman" w:hAnsi="Times New Roman" w:cs="Times New Roman"/>
          <w:color w:val="000000" w:themeColor="text1"/>
          <w:sz w:val="24"/>
          <w:szCs w:val="24"/>
        </w:rPr>
        <w:t>oficiul de cadastru şi publicitate imobiliară teritorial;</w:t>
      </w:r>
    </w:p>
    <w:p w14:paraId="37CE5205" w14:textId="14A5A2AD" w:rsidR="00447F79" w:rsidRPr="00561FAC" w:rsidRDefault="00447F79" w:rsidP="00447F79">
      <w:pPr>
        <w:keepLines/>
        <w:widowControl w:val="0"/>
        <w:numPr>
          <w:ilvl w:val="0"/>
          <w:numId w:val="1"/>
        </w:numPr>
        <w:tabs>
          <w:tab w:val="left" w:pos="360"/>
        </w:tabs>
        <w:spacing w:after="0"/>
        <w:ind w:left="0" w:firstLine="0"/>
        <w:jc w:val="both"/>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Certificat de nomenclatura stradala;</w:t>
      </w:r>
    </w:p>
    <w:p w14:paraId="53C29D2C" w14:textId="7DF703DF" w:rsidR="00447F79" w:rsidRPr="00561FAC" w:rsidRDefault="00447F79" w:rsidP="00721BE7">
      <w:pPr>
        <w:autoSpaceDE w:val="0"/>
        <w:autoSpaceDN w:val="0"/>
        <w:adjustRightInd w:val="0"/>
        <w:spacing w:after="0" w:line="240" w:lineRule="auto"/>
        <w:rPr>
          <w:rFonts w:ascii="Times New Roman" w:hAnsi="Times New Roman" w:cs="Times New Roman"/>
          <w:b/>
          <w:bCs/>
          <w:sz w:val="24"/>
          <w:szCs w:val="24"/>
          <w:u w:val="single"/>
        </w:rPr>
      </w:pPr>
    </w:p>
    <w:p w14:paraId="085C6F69" w14:textId="6B17C3EA" w:rsidR="00E7581E" w:rsidRDefault="00E7581E" w:rsidP="00721BE7">
      <w:pPr>
        <w:autoSpaceDE w:val="0"/>
        <w:autoSpaceDN w:val="0"/>
        <w:adjustRightInd w:val="0"/>
        <w:spacing w:after="0" w:line="240" w:lineRule="auto"/>
        <w:rPr>
          <w:rFonts w:ascii="Times New Roman" w:hAnsi="Times New Roman" w:cs="Times New Roman"/>
          <w:b/>
          <w:bCs/>
          <w:sz w:val="24"/>
          <w:szCs w:val="24"/>
          <w:u w:val="single"/>
        </w:rPr>
      </w:pPr>
    </w:p>
    <w:p w14:paraId="09C3DA94" w14:textId="39A508E7" w:rsidR="00561FAC" w:rsidRDefault="00561FAC" w:rsidP="00721BE7">
      <w:pPr>
        <w:autoSpaceDE w:val="0"/>
        <w:autoSpaceDN w:val="0"/>
        <w:adjustRightInd w:val="0"/>
        <w:spacing w:after="0" w:line="240" w:lineRule="auto"/>
        <w:rPr>
          <w:rFonts w:ascii="Times New Roman" w:hAnsi="Times New Roman" w:cs="Times New Roman"/>
          <w:b/>
          <w:bCs/>
          <w:sz w:val="24"/>
          <w:szCs w:val="24"/>
          <w:u w:val="single"/>
        </w:rPr>
      </w:pPr>
    </w:p>
    <w:p w14:paraId="0B53550C" w14:textId="77777777" w:rsidR="00561FAC" w:rsidRPr="00561FAC" w:rsidRDefault="00561FAC" w:rsidP="00721BE7">
      <w:pPr>
        <w:autoSpaceDE w:val="0"/>
        <w:autoSpaceDN w:val="0"/>
        <w:adjustRightInd w:val="0"/>
        <w:spacing w:after="0" w:line="240" w:lineRule="auto"/>
        <w:rPr>
          <w:rFonts w:ascii="Times New Roman" w:hAnsi="Times New Roman" w:cs="Times New Roman"/>
          <w:b/>
          <w:bCs/>
          <w:sz w:val="24"/>
          <w:szCs w:val="24"/>
          <w:u w:val="single"/>
        </w:rPr>
      </w:pPr>
    </w:p>
    <w:p w14:paraId="2B3248EB" w14:textId="16F259A5" w:rsidR="00721BE7" w:rsidRDefault="00721BE7" w:rsidP="00561FAC">
      <w:pPr>
        <w:pStyle w:val="ListParagraph"/>
        <w:keepLines/>
        <w:widowControl w:val="0"/>
        <w:numPr>
          <w:ilvl w:val="0"/>
          <w:numId w:val="3"/>
        </w:numPr>
        <w:spacing w:after="0"/>
        <w:rPr>
          <w:rFonts w:ascii="Times New Roman" w:hAnsi="Times New Roman" w:cs="Times New Roman"/>
          <w:b/>
          <w:color w:val="000000" w:themeColor="text1"/>
          <w:sz w:val="24"/>
          <w:szCs w:val="24"/>
          <w:u w:val="single"/>
        </w:rPr>
      </w:pPr>
      <w:r w:rsidRPr="00561FAC">
        <w:rPr>
          <w:rFonts w:ascii="Times New Roman" w:hAnsi="Times New Roman" w:cs="Times New Roman"/>
          <w:b/>
          <w:color w:val="000000" w:themeColor="text1"/>
          <w:sz w:val="24"/>
          <w:szCs w:val="24"/>
          <w:u w:val="single"/>
        </w:rPr>
        <w:lastRenderedPageBreak/>
        <w:t>Asociație locatari/proprietari:</w:t>
      </w:r>
    </w:p>
    <w:p w14:paraId="6A65CFD4" w14:textId="77777777" w:rsidR="00561FAC" w:rsidRPr="00561FAC" w:rsidRDefault="00561FAC" w:rsidP="00561FAC">
      <w:pPr>
        <w:pStyle w:val="ListParagraph"/>
        <w:keepLines/>
        <w:widowControl w:val="0"/>
        <w:spacing w:after="0"/>
        <w:ind w:left="360"/>
        <w:rPr>
          <w:rFonts w:ascii="Times New Roman" w:hAnsi="Times New Roman" w:cs="Times New Roman"/>
          <w:b/>
          <w:color w:val="000000" w:themeColor="text1"/>
          <w:sz w:val="24"/>
          <w:szCs w:val="24"/>
          <w:u w:val="single"/>
        </w:rPr>
      </w:pPr>
    </w:p>
    <w:p w14:paraId="43242E92" w14:textId="77777777" w:rsidR="00721BE7" w:rsidRPr="00561FAC" w:rsidRDefault="00721BE7" w:rsidP="00721BE7">
      <w:pPr>
        <w:autoSpaceDE w:val="0"/>
        <w:autoSpaceDN w:val="0"/>
        <w:adjustRightInd w:val="0"/>
        <w:spacing w:after="0" w:line="240" w:lineRule="auto"/>
        <w:rPr>
          <w:rFonts w:ascii="Times New Roman" w:hAnsi="Times New Roman" w:cs="Times New Roman"/>
          <w:sz w:val="24"/>
          <w:szCs w:val="24"/>
        </w:rPr>
      </w:pPr>
      <w:r w:rsidRPr="00561FAC">
        <w:rPr>
          <w:rFonts w:ascii="Times New Roman" w:hAnsi="Times New Roman" w:cs="Times New Roman"/>
          <w:sz w:val="24"/>
          <w:szCs w:val="24"/>
        </w:rPr>
        <w:t>a) copia actului de constituire a asocia</w:t>
      </w:r>
      <w:r w:rsidRPr="00561FAC">
        <w:rPr>
          <w:rFonts w:ascii="Times New Roman" w:eastAsia="TimesNewRomanPSMT" w:hAnsi="Times New Roman" w:cs="Times New Roman"/>
          <w:sz w:val="24"/>
          <w:szCs w:val="24"/>
        </w:rPr>
        <w:t>ț</w:t>
      </w:r>
      <w:r w:rsidRPr="00561FAC">
        <w:rPr>
          <w:rFonts w:ascii="Times New Roman" w:hAnsi="Times New Roman" w:cs="Times New Roman"/>
          <w:sz w:val="24"/>
          <w:szCs w:val="24"/>
        </w:rPr>
        <w:t>iei;</w:t>
      </w:r>
    </w:p>
    <w:p w14:paraId="5E1B70A7" w14:textId="77777777" w:rsidR="00721BE7" w:rsidRPr="00561FAC" w:rsidRDefault="00721BE7" w:rsidP="00721BE7">
      <w:pPr>
        <w:autoSpaceDE w:val="0"/>
        <w:autoSpaceDN w:val="0"/>
        <w:adjustRightInd w:val="0"/>
        <w:spacing w:after="0" w:line="240" w:lineRule="auto"/>
        <w:rPr>
          <w:rFonts w:ascii="Times New Roman" w:hAnsi="Times New Roman" w:cs="Times New Roman"/>
          <w:sz w:val="24"/>
          <w:szCs w:val="24"/>
        </w:rPr>
      </w:pPr>
      <w:r w:rsidRPr="00561FAC">
        <w:rPr>
          <w:rFonts w:ascii="Times New Roman" w:hAnsi="Times New Roman" w:cs="Times New Roman"/>
          <w:sz w:val="24"/>
          <w:szCs w:val="24"/>
        </w:rPr>
        <w:t xml:space="preserve">b) copia certificatului de </w:t>
      </w:r>
      <w:r w:rsidRPr="00561FAC">
        <w:rPr>
          <w:rFonts w:ascii="Times New Roman" w:eastAsia="TimesNewRomanPSMT" w:hAnsi="Times New Roman" w:cs="Times New Roman"/>
          <w:sz w:val="24"/>
          <w:szCs w:val="24"/>
        </w:rPr>
        <w:t>î</w:t>
      </w:r>
      <w:r w:rsidRPr="00561FAC">
        <w:rPr>
          <w:rFonts w:ascii="Times New Roman" w:hAnsi="Times New Roman" w:cs="Times New Roman"/>
          <w:sz w:val="24"/>
          <w:szCs w:val="24"/>
        </w:rPr>
        <w:t>nregistrare fiscal</w:t>
      </w:r>
      <w:r w:rsidRPr="00561FAC">
        <w:rPr>
          <w:rFonts w:ascii="Times New Roman" w:eastAsia="TimesNewRomanPSMT" w:hAnsi="Times New Roman" w:cs="Times New Roman"/>
          <w:sz w:val="24"/>
          <w:szCs w:val="24"/>
        </w:rPr>
        <w:t>ă</w:t>
      </w:r>
      <w:r w:rsidRPr="00561FAC">
        <w:rPr>
          <w:rFonts w:ascii="Times New Roman" w:hAnsi="Times New Roman" w:cs="Times New Roman"/>
          <w:sz w:val="24"/>
          <w:szCs w:val="24"/>
        </w:rPr>
        <w:t>;</w:t>
      </w:r>
    </w:p>
    <w:p w14:paraId="5DBD99CC" w14:textId="55EC718B" w:rsidR="00721BE7" w:rsidRPr="00561FAC" w:rsidRDefault="00721BE7" w:rsidP="00721BE7">
      <w:pPr>
        <w:autoSpaceDE w:val="0"/>
        <w:autoSpaceDN w:val="0"/>
        <w:adjustRightInd w:val="0"/>
        <w:spacing w:after="0" w:line="240" w:lineRule="auto"/>
        <w:rPr>
          <w:rFonts w:ascii="Times New Roman" w:hAnsi="Times New Roman" w:cs="Times New Roman"/>
          <w:sz w:val="24"/>
          <w:szCs w:val="24"/>
        </w:rPr>
      </w:pPr>
      <w:r w:rsidRPr="00561FAC">
        <w:rPr>
          <w:rFonts w:ascii="Times New Roman" w:hAnsi="Times New Roman" w:cs="Times New Roman"/>
          <w:sz w:val="24"/>
          <w:szCs w:val="24"/>
        </w:rPr>
        <w:t>c) schema imobilului (cuprinde num</w:t>
      </w:r>
      <w:r w:rsidRPr="00561FAC">
        <w:rPr>
          <w:rFonts w:ascii="Times New Roman" w:eastAsia="TimesNewRomanPSMT" w:hAnsi="Times New Roman" w:cs="Times New Roman"/>
          <w:sz w:val="24"/>
          <w:szCs w:val="24"/>
        </w:rPr>
        <w:t>ă</w:t>
      </w:r>
      <w:r w:rsidRPr="00561FAC">
        <w:rPr>
          <w:rFonts w:ascii="Times New Roman" w:hAnsi="Times New Roman" w:cs="Times New Roman"/>
          <w:sz w:val="24"/>
          <w:szCs w:val="24"/>
        </w:rPr>
        <w:t>rul de sc</w:t>
      </w:r>
      <w:r w:rsidRPr="00561FAC">
        <w:rPr>
          <w:rFonts w:ascii="Times New Roman" w:eastAsia="TimesNewRomanPSMT" w:hAnsi="Times New Roman" w:cs="Times New Roman"/>
          <w:sz w:val="24"/>
          <w:szCs w:val="24"/>
        </w:rPr>
        <w:t>ă</w:t>
      </w:r>
      <w:r w:rsidRPr="00561FAC">
        <w:rPr>
          <w:rFonts w:ascii="Times New Roman" w:hAnsi="Times New Roman" w:cs="Times New Roman"/>
          <w:sz w:val="24"/>
          <w:szCs w:val="24"/>
        </w:rPr>
        <w:t>ri, de niveluri pe fiecare scar</w:t>
      </w:r>
      <w:r w:rsidRPr="00561FAC">
        <w:rPr>
          <w:rFonts w:ascii="Times New Roman" w:eastAsia="TimesNewRomanPSMT" w:hAnsi="Times New Roman" w:cs="Times New Roman"/>
          <w:sz w:val="24"/>
          <w:szCs w:val="24"/>
        </w:rPr>
        <w:t>ă ș</w:t>
      </w:r>
      <w:r w:rsidRPr="00561FAC">
        <w:rPr>
          <w:rFonts w:ascii="Times New Roman" w:hAnsi="Times New Roman" w:cs="Times New Roman"/>
          <w:sz w:val="24"/>
          <w:szCs w:val="24"/>
        </w:rPr>
        <w:t>i num</w:t>
      </w:r>
      <w:r w:rsidRPr="00561FAC">
        <w:rPr>
          <w:rFonts w:ascii="Times New Roman" w:eastAsia="TimesNewRomanPSMT" w:hAnsi="Times New Roman" w:cs="Times New Roman"/>
          <w:sz w:val="24"/>
          <w:szCs w:val="24"/>
        </w:rPr>
        <w:t>ă</w:t>
      </w:r>
      <w:r w:rsidRPr="00561FAC">
        <w:rPr>
          <w:rFonts w:ascii="Times New Roman" w:hAnsi="Times New Roman" w:cs="Times New Roman"/>
          <w:sz w:val="24"/>
          <w:szCs w:val="24"/>
        </w:rPr>
        <w:t>rul apartamentelor pe fiecare scar</w:t>
      </w:r>
      <w:r w:rsidRPr="00561FAC">
        <w:rPr>
          <w:rFonts w:ascii="Times New Roman" w:eastAsia="TimesNewRomanPSMT" w:hAnsi="Times New Roman" w:cs="Times New Roman"/>
          <w:sz w:val="24"/>
          <w:szCs w:val="24"/>
        </w:rPr>
        <w:t>ă ș</w:t>
      </w:r>
      <w:r w:rsidRPr="00561FAC">
        <w:rPr>
          <w:rFonts w:ascii="Times New Roman" w:hAnsi="Times New Roman" w:cs="Times New Roman"/>
          <w:sz w:val="24"/>
          <w:szCs w:val="24"/>
        </w:rPr>
        <w:t>i nivel) - sub form</w:t>
      </w:r>
      <w:r w:rsidRPr="00561FAC">
        <w:rPr>
          <w:rFonts w:ascii="Times New Roman" w:eastAsia="TimesNewRomanPSMT" w:hAnsi="Times New Roman" w:cs="Times New Roman"/>
          <w:sz w:val="24"/>
          <w:szCs w:val="24"/>
        </w:rPr>
        <w:t xml:space="preserve">ă </w:t>
      </w:r>
      <w:r w:rsidRPr="00561FAC">
        <w:rPr>
          <w:rFonts w:ascii="Times New Roman" w:hAnsi="Times New Roman" w:cs="Times New Roman"/>
          <w:sz w:val="24"/>
          <w:szCs w:val="24"/>
        </w:rPr>
        <w:t>de plan sau o descriere a acestuia.</w:t>
      </w:r>
    </w:p>
    <w:p w14:paraId="4CD3D18D" w14:textId="77777777" w:rsidR="00E7581E" w:rsidRPr="00561FAC" w:rsidRDefault="00E7581E" w:rsidP="00E7581E">
      <w:pPr>
        <w:keepLines/>
        <w:widowControl w:val="0"/>
        <w:numPr>
          <w:ilvl w:val="0"/>
          <w:numId w:val="1"/>
        </w:numPr>
        <w:tabs>
          <w:tab w:val="left" w:pos="360"/>
        </w:tabs>
        <w:spacing w:after="0"/>
        <w:ind w:left="0" w:firstLine="0"/>
        <w:jc w:val="both"/>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extras de carte funciara actualizat (nu mai vechi de 30 de zile fata de data depunerii cererii de racordare), aferent terenului pe care este situat imobilul în care se amplasează aparatele consumatoare de combustibili gazoși, inclusiv cel al drumului de servitute/caii private de acces (dupa caz) pe care se constituie un sistem de distribuție a gazelor naturale sau un sistem de distribuție închis;</w:t>
      </w:r>
    </w:p>
    <w:p w14:paraId="751ADDDE" w14:textId="77777777" w:rsidR="00E7581E" w:rsidRPr="00561FAC" w:rsidRDefault="00E7581E" w:rsidP="00E7581E">
      <w:pPr>
        <w:keepLines/>
        <w:widowControl w:val="0"/>
        <w:numPr>
          <w:ilvl w:val="0"/>
          <w:numId w:val="1"/>
        </w:numPr>
        <w:tabs>
          <w:tab w:val="left" w:pos="360"/>
        </w:tabs>
        <w:spacing w:after="0"/>
        <w:ind w:left="0" w:firstLine="0"/>
        <w:jc w:val="both"/>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Plan de amplasament si delimitare a bunului imobil vizat de oficiul de cadastru şi publicitate imobiliară teritorial (plan cadastral);</w:t>
      </w:r>
    </w:p>
    <w:p w14:paraId="22BE9113" w14:textId="77777777" w:rsidR="00E7581E" w:rsidRPr="00561FAC" w:rsidRDefault="00E7581E" w:rsidP="00E7581E">
      <w:pPr>
        <w:keepLines/>
        <w:widowControl w:val="0"/>
        <w:numPr>
          <w:ilvl w:val="0"/>
          <w:numId w:val="1"/>
        </w:numPr>
        <w:tabs>
          <w:tab w:val="left" w:pos="360"/>
        </w:tabs>
        <w:spacing w:after="0"/>
        <w:ind w:left="0" w:firstLine="0"/>
        <w:jc w:val="both"/>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Planul de încadrare în zonă, întocmit la scara: 1:10000, 1:5000, 1:2000, 1:1000 sau 1:500, după caz, emis de oficiul de cadastru şi publicitate imobiliară teritorial;</w:t>
      </w:r>
    </w:p>
    <w:p w14:paraId="03D05076" w14:textId="77777777" w:rsidR="00E7581E" w:rsidRPr="00561FAC" w:rsidRDefault="00E7581E" w:rsidP="00E7581E">
      <w:pPr>
        <w:keepLines/>
        <w:widowControl w:val="0"/>
        <w:numPr>
          <w:ilvl w:val="0"/>
          <w:numId w:val="1"/>
        </w:numPr>
        <w:tabs>
          <w:tab w:val="left" w:pos="360"/>
        </w:tabs>
        <w:spacing w:after="0"/>
        <w:ind w:left="0" w:firstLine="0"/>
        <w:jc w:val="both"/>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Certificat de nomenclatura stradala;</w:t>
      </w:r>
    </w:p>
    <w:p w14:paraId="4F0FE15B" w14:textId="77777777" w:rsidR="00447F79" w:rsidRPr="00561FAC" w:rsidRDefault="00447F79" w:rsidP="00721BE7">
      <w:pPr>
        <w:autoSpaceDE w:val="0"/>
        <w:autoSpaceDN w:val="0"/>
        <w:adjustRightInd w:val="0"/>
        <w:spacing w:after="0" w:line="240" w:lineRule="auto"/>
        <w:rPr>
          <w:rFonts w:ascii="Times New Roman" w:hAnsi="Times New Roman" w:cs="Times New Roman"/>
          <w:b/>
          <w:bCs/>
          <w:sz w:val="24"/>
          <w:szCs w:val="24"/>
          <w:u w:val="single"/>
        </w:rPr>
      </w:pPr>
    </w:p>
    <w:p w14:paraId="7B859BC7" w14:textId="77777777" w:rsidR="00447F79" w:rsidRPr="00561FAC" w:rsidRDefault="00447F79" w:rsidP="009212D8">
      <w:pPr>
        <w:pStyle w:val="ListParagraph"/>
        <w:keepLines/>
        <w:widowControl w:val="0"/>
        <w:numPr>
          <w:ilvl w:val="0"/>
          <w:numId w:val="3"/>
        </w:numPr>
        <w:spacing w:after="0"/>
        <w:rPr>
          <w:rFonts w:ascii="Times New Roman" w:hAnsi="Times New Roman" w:cs="Times New Roman"/>
          <w:b/>
          <w:color w:val="000000" w:themeColor="text1"/>
          <w:sz w:val="24"/>
          <w:szCs w:val="24"/>
          <w:u w:val="single"/>
        </w:rPr>
      </w:pPr>
      <w:r w:rsidRPr="00561FAC">
        <w:rPr>
          <w:rFonts w:ascii="Times New Roman" w:hAnsi="Times New Roman" w:cs="Times New Roman"/>
          <w:b/>
          <w:color w:val="000000" w:themeColor="text1"/>
          <w:sz w:val="24"/>
          <w:szCs w:val="24"/>
          <w:u w:val="single"/>
        </w:rPr>
        <w:t xml:space="preserve">Persoană juridică    </w:t>
      </w:r>
    </w:p>
    <w:p w14:paraId="4FB62730" w14:textId="77777777" w:rsidR="00447F79" w:rsidRPr="00561FAC" w:rsidRDefault="00447F79" w:rsidP="00447F79">
      <w:pPr>
        <w:pStyle w:val="ListParagraph"/>
        <w:keepLines/>
        <w:widowControl w:val="0"/>
        <w:numPr>
          <w:ilvl w:val="1"/>
          <w:numId w:val="2"/>
        </w:numPr>
        <w:tabs>
          <w:tab w:val="left" w:pos="360"/>
        </w:tabs>
        <w:spacing w:after="0"/>
        <w:ind w:left="0" w:firstLine="0"/>
        <w:jc w:val="both"/>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 xml:space="preserve">copia certificatului de înregistrare la Oficiul Registrului Comerțului/certificatului de înregistrare fiscală; </w:t>
      </w:r>
    </w:p>
    <w:p w14:paraId="1A0A4D0F" w14:textId="77777777" w:rsidR="00447F79" w:rsidRPr="00561FAC" w:rsidRDefault="00447F79" w:rsidP="00447F79">
      <w:pPr>
        <w:pStyle w:val="ListParagraph"/>
        <w:keepLines/>
        <w:widowControl w:val="0"/>
        <w:numPr>
          <w:ilvl w:val="1"/>
          <w:numId w:val="2"/>
        </w:numPr>
        <w:tabs>
          <w:tab w:val="left" w:pos="360"/>
        </w:tabs>
        <w:spacing w:after="0"/>
        <w:ind w:left="0" w:firstLine="0"/>
        <w:jc w:val="both"/>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copia documentelor care atestă dreptul de proprietate/folosință al solicitantului pentru locul de consum, respectiv:</w:t>
      </w:r>
    </w:p>
    <w:p w14:paraId="183AEC27" w14:textId="77777777" w:rsidR="00447F79" w:rsidRPr="00561FAC" w:rsidRDefault="00447F79" w:rsidP="00E7581E">
      <w:pPr>
        <w:keepLines/>
        <w:widowControl w:val="0"/>
        <w:tabs>
          <w:tab w:val="left" w:pos="360"/>
        </w:tabs>
        <w:spacing w:after="0"/>
        <w:ind w:left="360"/>
        <w:jc w:val="both"/>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i.</w:t>
      </w:r>
      <w:r w:rsidRPr="00561FAC">
        <w:rPr>
          <w:rFonts w:ascii="Times New Roman" w:hAnsi="Times New Roman" w:cs="Times New Roman"/>
          <w:color w:val="000000" w:themeColor="text1"/>
          <w:sz w:val="24"/>
          <w:szCs w:val="24"/>
        </w:rPr>
        <w:tab/>
        <w:t xml:space="preserve">autorizația de construire/actul de vânzare cumpărare/contractul de închiriere/donație/certificat de moștenitor/etc. pentru imobilul/imobilele în care se amplasează aparatele consumatoare de combustibili gazoși; </w:t>
      </w:r>
    </w:p>
    <w:p w14:paraId="27825462" w14:textId="77777777" w:rsidR="00447F79" w:rsidRPr="00561FAC" w:rsidRDefault="00447F79" w:rsidP="00E7581E">
      <w:pPr>
        <w:keepLines/>
        <w:widowControl w:val="0"/>
        <w:tabs>
          <w:tab w:val="left" w:pos="360"/>
        </w:tabs>
        <w:spacing w:after="0"/>
        <w:ind w:left="360"/>
        <w:jc w:val="both"/>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ii.</w:t>
      </w:r>
      <w:r w:rsidRPr="00561FAC">
        <w:rPr>
          <w:rFonts w:ascii="Times New Roman" w:hAnsi="Times New Roman" w:cs="Times New Roman"/>
          <w:color w:val="000000" w:themeColor="text1"/>
          <w:sz w:val="24"/>
          <w:szCs w:val="24"/>
        </w:rPr>
        <w:tab/>
        <w:t>în cazul contractelor de închiriere/comodat este necesară și prezentarea acordului proprietarului imobilului pentru realizarea racordării locului de consum la sistemul de distribuție a gazelor naturale;</w:t>
      </w:r>
    </w:p>
    <w:p w14:paraId="179D65D5" w14:textId="77777777" w:rsidR="00E7581E" w:rsidRPr="00561FAC" w:rsidRDefault="00447F79" w:rsidP="00E7581E">
      <w:pPr>
        <w:pStyle w:val="ListParagraph"/>
        <w:keepLines/>
        <w:widowControl w:val="0"/>
        <w:numPr>
          <w:ilvl w:val="1"/>
          <w:numId w:val="2"/>
        </w:numPr>
        <w:tabs>
          <w:tab w:val="left" w:pos="360"/>
        </w:tabs>
        <w:spacing w:after="0"/>
        <w:ind w:left="0" w:firstLine="0"/>
        <w:jc w:val="both"/>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copia documentului prin care solicitantul atestă dreptul de proprietate/folosință a terenului pe care se constituie un sistem de distribuție a gazelor naturale sau un sistem de distribuție închis;</w:t>
      </w:r>
    </w:p>
    <w:p w14:paraId="647DBC4D" w14:textId="77777777" w:rsidR="00E7581E" w:rsidRPr="00561FAC" w:rsidRDefault="00E7581E" w:rsidP="00E7581E">
      <w:pPr>
        <w:pStyle w:val="ListParagraph"/>
        <w:keepLines/>
        <w:widowControl w:val="0"/>
        <w:numPr>
          <w:ilvl w:val="1"/>
          <w:numId w:val="2"/>
        </w:numPr>
        <w:tabs>
          <w:tab w:val="left" w:pos="360"/>
        </w:tabs>
        <w:spacing w:after="0"/>
        <w:ind w:left="0" w:firstLine="0"/>
        <w:jc w:val="both"/>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extras de carte funciara actualizat (nu mai vechi de 30 de zile fata de data depunerii cererii de racordare), aferent terenului pe care este situat imobilul în care se amplasează aparatele consumatoare de combustibili gazoși, inclusiv cel al drumului de servitute/caii private de acces (dupa caz) pe care se constituie un sistem de distribuție a gazelor naturale sau un sistem de distribuție închis;</w:t>
      </w:r>
    </w:p>
    <w:p w14:paraId="2C4C8A17" w14:textId="77777777" w:rsidR="00E7581E" w:rsidRPr="00561FAC" w:rsidRDefault="00E7581E" w:rsidP="00E7581E">
      <w:pPr>
        <w:pStyle w:val="ListParagraph"/>
        <w:keepLines/>
        <w:widowControl w:val="0"/>
        <w:numPr>
          <w:ilvl w:val="1"/>
          <w:numId w:val="2"/>
        </w:numPr>
        <w:tabs>
          <w:tab w:val="left" w:pos="360"/>
        </w:tabs>
        <w:spacing w:after="0"/>
        <w:ind w:left="0" w:firstLine="0"/>
        <w:jc w:val="both"/>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Plan de amplasament si delimitare a bunului imobil vizat de oficiul de cadastru şi publicitate imobiliară teritorial (plan cadastral);</w:t>
      </w:r>
    </w:p>
    <w:p w14:paraId="2C095B0E" w14:textId="77777777" w:rsidR="00E7581E" w:rsidRPr="00561FAC" w:rsidRDefault="00E7581E" w:rsidP="00E7581E">
      <w:pPr>
        <w:pStyle w:val="ListParagraph"/>
        <w:keepLines/>
        <w:widowControl w:val="0"/>
        <w:numPr>
          <w:ilvl w:val="1"/>
          <w:numId w:val="2"/>
        </w:numPr>
        <w:tabs>
          <w:tab w:val="left" w:pos="360"/>
        </w:tabs>
        <w:spacing w:after="0"/>
        <w:ind w:left="0" w:firstLine="0"/>
        <w:jc w:val="both"/>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Planul de încadrare în zonă, întocmit la scara: 1:10000, 1:5000, 1:2000, 1:1000 sau 1:500, după caz, emis de oficiul de cadastru şi publicitate imobiliară teritorial;</w:t>
      </w:r>
    </w:p>
    <w:p w14:paraId="63FB3891" w14:textId="2EA932A9" w:rsidR="00E7581E" w:rsidRPr="00561FAC" w:rsidRDefault="00E7581E" w:rsidP="00E7581E">
      <w:pPr>
        <w:pStyle w:val="ListParagraph"/>
        <w:keepLines/>
        <w:widowControl w:val="0"/>
        <w:numPr>
          <w:ilvl w:val="1"/>
          <w:numId w:val="2"/>
        </w:numPr>
        <w:tabs>
          <w:tab w:val="left" w:pos="360"/>
        </w:tabs>
        <w:spacing w:after="0"/>
        <w:ind w:left="0" w:firstLine="0"/>
        <w:jc w:val="both"/>
        <w:rPr>
          <w:rFonts w:ascii="Times New Roman" w:hAnsi="Times New Roman" w:cs="Times New Roman"/>
          <w:color w:val="000000" w:themeColor="text1"/>
          <w:sz w:val="24"/>
          <w:szCs w:val="24"/>
        </w:rPr>
      </w:pPr>
      <w:r w:rsidRPr="00561FAC">
        <w:rPr>
          <w:rFonts w:ascii="Times New Roman" w:hAnsi="Times New Roman" w:cs="Times New Roman"/>
          <w:color w:val="000000" w:themeColor="text1"/>
          <w:sz w:val="24"/>
          <w:szCs w:val="24"/>
        </w:rPr>
        <w:t>Certificat de nomenclatura stradala;</w:t>
      </w:r>
    </w:p>
    <w:p w14:paraId="141EC559" w14:textId="77777777" w:rsidR="00447F79" w:rsidRPr="00561FAC" w:rsidRDefault="00447F79">
      <w:pPr>
        <w:rPr>
          <w:sz w:val="24"/>
          <w:szCs w:val="24"/>
        </w:rPr>
      </w:pPr>
    </w:p>
    <w:sectPr w:rsidR="00447F79" w:rsidRPr="00561FA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C2105"/>
    <w:multiLevelType w:val="hybridMultilevel"/>
    <w:tmpl w:val="476EC438"/>
    <w:lvl w:ilvl="0" w:tplc="0809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446E6728"/>
    <w:multiLevelType w:val="hybridMultilevel"/>
    <w:tmpl w:val="9DAAED08"/>
    <w:lvl w:ilvl="0" w:tplc="04180017">
      <w:start w:val="1"/>
      <w:numFmt w:val="lowerLetter"/>
      <w:lvlText w:val="%1)"/>
      <w:lvlJc w:val="left"/>
      <w:pPr>
        <w:ind w:left="720" w:hanging="360"/>
      </w:pPr>
    </w:lvl>
    <w:lvl w:ilvl="1" w:tplc="0574B2D2">
      <w:start w:val="1"/>
      <w:numFmt w:val="lowerLetter"/>
      <w:lvlText w:val="%2)"/>
      <w:lvlJc w:val="left"/>
      <w:pPr>
        <w:ind w:left="1440" w:hanging="360"/>
      </w:pPr>
      <w:rPr>
        <w:b/>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13F4108"/>
    <w:multiLevelType w:val="hybridMultilevel"/>
    <w:tmpl w:val="0384260A"/>
    <w:lvl w:ilvl="0" w:tplc="0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C6"/>
    <w:rsid w:val="000621A5"/>
    <w:rsid w:val="00105BA1"/>
    <w:rsid w:val="002E3AC7"/>
    <w:rsid w:val="00447F79"/>
    <w:rsid w:val="00561FAC"/>
    <w:rsid w:val="00721BE7"/>
    <w:rsid w:val="009212D8"/>
    <w:rsid w:val="009556C6"/>
    <w:rsid w:val="00E7581E"/>
    <w:rsid w:val="00F4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1D43"/>
  <w15:chartTrackingRefBased/>
  <w15:docId w15:val="{175F24BF-8F4B-41C7-9CEC-A9593666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BE7"/>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7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63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 Virjan</dc:creator>
  <cp:keywords/>
  <dc:description/>
  <cp:lastModifiedBy>Corneliu Buzatu</cp:lastModifiedBy>
  <cp:revision>2</cp:revision>
  <dcterms:created xsi:type="dcterms:W3CDTF">2020-11-25T11:53:00Z</dcterms:created>
  <dcterms:modified xsi:type="dcterms:W3CDTF">2020-11-25T11:53:00Z</dcterms:modified>
</cp:coreProperties>
</file>